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90A" w:rsidRPr="003D6EEE" w:rsidRDefault="00026F35" w:rsidP="003D6EE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D6EEE">
        <w:rPr>
          <w:rFonts w:ascii="Times New Roman" w:hAnsi="Times New Roman" w:cs="Times New Roman"/>
          <w:b/>
          <w:sz w:val="24"/>
          <w:szCs w:val="24"/>
        </w:rPr>
        <w:t>Data on Adults Going Straight to Graduate School</w:t>
      </w:r>
    </w:p>
    <w:p w:rsidR="00026F35" w:rsidRPr="003D6EEE" w:rsidRDefault="00607768" w:rsidP="003D6E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6EEE">
        <w:rPr>
          <w:rFonts w:ascii="Times New Roman" w:hAnsi="Times New Roman" w:cs="Times New Roman"/>
          <w:sz w:val="24"/>
          <w:szCs w:val="24"/>
        </w:rPr>
        <w:t>Graduate School Enrollment Rates of 1992–93 and 2007–08 Bachelor’s Degree holders</w:t>
      </w:r>
    </w:p>
    <w:p w:rsidR="00607768" w:rsidRPr="003D6EEE" w:rsidRDefault="00607768" w:rsidP="003D6EE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6EEE">
        <w:rPr>
          <w:rFonts w:ascii="Times New Roman" w:hAnsi="Times New Roman" w:cs="Times New Roman"/>
          <w:sz w:val="24"/>
          <w:szCs w:val="24"/>
        </w:rPr>
        <w:t>1992–93 bachelor’s degree: Enrolled graduate school within 4 years – 34%</w:t>
      </w:r>
    </w:p>
    <w:p w:rsidR="00607768" w:rsidRPr="003D6EEE" w:rsidRDefault="00607768" w:rsidP="003D6EE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6EEE">
        <w:rPr>
          <w:rFonts w:ascii="Times New Roman" w:hAnsi="Times New Roman" w:cs="Times New Roman"/>
          <w:sz w:val="24"/>
          <w:szCs w:val="24"/>
        </w:rPr>
        <w:t>1992–93 bachelor’s degree: Enrolled graduate school within 10 years – 40%</w:t>
      </w:r>
    </w:p>
    <w:p w:rsidR="00607768" w:rsidRPr="003D6EEE" w:rsidRDefault="00607768" w:rsidP="003D6EE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6EEE">
        <w:rPr>
          <w:rFonts w:ascii="Times New Roman" w:hAnsi="Times New Roman" w:cs="Times New Roman"/>
          <w:sz w:val="24"/>
          <w:szCs w:val="24"/>
        </w:rPr>
        <w:t>2007–08 bachelor’s degree: Enrolled graduate school within 4 years – 39%</w:t>
      </w:r>
    </w:p>
    <w:p w:rsidR="00607768" w:rsidRPr="003D6EEE" w:rsidRDefault="00607768" w:rsidP="003D6E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6EEE">
        <w:rPr>
          <w:rFonts w:ascii="Times New Roman" w:hAnsi="Times New Roman" w:cs="Times New Roman"/>
          <w:sz w:val="24"/>
          <w:szCs w:val="24"/>
        </w:rPr>
        <w:t>Source: NCES, Baccalaureate and Beyond Longitudinal Study, 1993–2003 and 2008–2012.</w:t>
      </w:r>
    </w:p>
    <w:p w:rsidR="00026F35" w:rsidRPr="003D6EEE" w:rsidRDefault="00026F35" w:rsidP="003D6E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26F35" w:rsidRPr="003D6E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33B08"/>
    <w:multiLevelType w:val="hybridMultilevel"/>
    <w:tmpl w:val="B46AC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F35"/>
    <w:rsid w:val="00026F35"/>
    <w:rsid w:val="0037690A"/>
    <w:rsid w:val="003D6EEE"/>
    <w:rsid w:val="0046205E"/>
    <w:rsid w:val="00502359"/>
    <w:rsid w:val="00607768"/>
    <w:rsid w:val="00BD5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BE6345-714F-4072-8ACF-51535BBE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77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amo</cp:lastModifiedBy>
  <cp:revision>2</cp:revision>
  <dcterms:created xsi:type="dcterms:W3CDTF">2019-03-30T16:36:00Z</dcterms:created>
  <dcterms:modified xsi:type="dcterms:W3CDTF">2019-03-30T16:36:00Z</dcterms:modified>
</cp:coreProperties>
</file>